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48"/>
          <w:szCs w:val="48"/>
          <w:rtl w:val="0"/>
        </w:rPr>
        <w:t xml:space="preserve">ТЗ по доробці сайту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35"/>
        <w:gridCol w:w="12105"/>
        <w:tblGridChange w:id="0">
          <w:tblGrid>
            <w:gridCol w:w="3435"/>
            <w:gridCol w:w="121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Проект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20"/>
                  <w:szCs w:val="20"/>
                  <w:u w:val="single"/>
                  <w:rtl w:val="0"/>
                </w:rPr>
                <w:t xml:space="preserve">quantum-energy.ua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Ніша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Український виробник Li ion акумуляторних батарей і LiFePo4 промислових акумуляторів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Тип ресурсу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Інтернет-магазин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Платформа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Opencart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Дата брифу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08.01.2026</w:t>
            </w:r>
          </w:p>
        </w:tc>
      </w:tr>
    </w:tbl>
    <w:p w:rsidR="00000000" w:rsidDel="00000000" w:rsidP="00000000" w:rsidRDefault="00000000" w:rsidRPr="00000000" w14:paraId="0000000D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Montserrat" w:cs="Montserrat" w:eastAsia="Montserrat" w:hAnsi="Montserrat"/>
          <w:color w:val="fff2cc"/>
          <w:sz w:val="28"/>
          <w:szCs w:val="28"/>
          <w:shd w:fill="fff2cc" w:val="clear"/>
        </w:rPr>
      </w:pPr>
      <w:r w:rsidDel="00000000" w:rsidR="00000000" w:rsidRPr="00000000">
        <w:rPr>
          <w:rFonts w:ascii="Montserrat" w:cs="Montserrat" w:eastAsia="Montserrat" w:hAnsi="Montserrat"/>
          <w:color w:val="fff2cc"/>
          <w:sz w:val="28"/>
          <w:szCs w:val="28"/>
          <w:shd w:fill="fff2cc" w:val="clear"/>
          <w:rtl w:val="0"/>
        </w:rPr>
        <w:t xml:space="preserve">_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shd w:fill="fff2cc" w:val="clear"/>
          <w:rtl w:val="0"/>
        </w:rPr>
        <w:t xml:space="preserve">Що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shd w:fill="fff2cc" w:val="clear"/>
          <w:rtl w:val="0"/>
        </w:rPr>
        <w:t xml:space="preserve"> потрібно реалізувати на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shd w:fill="fff2cc" w:val="clear"/>
          <w:rtl w:val="0"/>
        </w:rPr>
        <w:t xml:space="preserve">сайті</w:t>
      </w:r>
      <w:r w:rsidDel="00000000" w:rsidR="00000000" w:rsidRPr="00000000">
        <w:rPr>
          <w:rFonts w:ascii="Montserrat" w:cs="Montserrat" w:eastAsia="Montserrat" w:hAnsi="Montserrat"/>
          <w:color w:val="fff2cc"/>
          <w:sz w:val="28"/>
          <w:szCs w:val="28"/>
          <w:shd w:fill="fff2cc" w:val="clear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12060"/>
        <w:tblGridChange w:id="0">
          <w:tblGrid>
            <w:gridCol w:w="3480"/>
            <w:gridCol w:w="1206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1) Google Відгуки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200" w:line="276" w:lineRule="auto"/>
              <w:ind w:left="0" w:firstLine="0"/>
              <w:rPr>
                <w:rFonts w:ascii="Montserrat" w:cs="Montserrat" w:eastAsia="Montserrat" w:hAnsi="Montserrat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u w:val="single"/>
                <w:rtl w:val="0"/>
              </w:rPr>
              <w:t xml:space="preserve">Поточна ситуація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200" w:line="276" w:lineRule="auto"/>
              <w:ind w:left="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На сайті встановлено маркетинговий модуль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SP SEO REMARKETING ALL IN ONE PRO 8.1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200" w:line="276" w:lineRule="auto"/>
              <w:ind w:left="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Включена опція “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Відгуки Google Merchant Center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”. При оформленні замовлення з'являється запрошення від Google “Поділитись своєю думкою”, але при натисканні “Так” нічого не відбувається: після отримання замовлення лист-нагадування залишити відгук не приходить. В Google Merchant Center збір відгуків не відображається.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200" w:line="276" w:lineRule="auto"/>
              <w:ind w:left="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20"/>
                  <w:szCs w:val="20"/>
                  <w:u w:val="single"/>
                  <w:rtl w:val="0"/>
                </w:rPr>
                <w:t xml:space="preserve">https://drive.google.com/drive/folders/1AlDZcC8idxSPsrBWqsFTMeTv4XEL72AD?usp=sharing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ind w:left="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u w:val="single"/>
                <w:rtl w:val="0"/>
              </w:rPr>
              <w:t xml:space="preserve">Довідка Google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ind w:left="0" w:firstLine="0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br w:type="textWrapping"/>
            </w:r>
            <w:hyperlink r:id="rId8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20"/>
                  <w:szCs w:val="20"/>
                  <w:u w:val="single"/>
                  <w:rtl w:val="0"/>
                </w:rPr>
                <w:t xml:space="preserve">Про Google Відгуки клієнтів - Google Merchant Center Довідка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ind w:left="0" w:firstLine="0"/>
              <w:rPr>
                <w:rFonts w:ascii="Montserrat" w:cs="Montserrat" w:eastAsia="Montserrat" w:hAnsi="Montserrat"/>
                <w:color w:val="1155cc"/>
                <w:sz w:val="20"/>
                <w:szCs w:val="20"/>
                <w:u w:val="single"/>
              </w:rPr>
            </w:pPr>
            <w:hyperlink r:id="rId9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20"/>
                  <w:szCs w:val="20"/>
                  <w:u w:val="single"/>
                  <w:rtl w:val="0"/>
                </w:rPr>
                <w:t xml:space="preserve">Integrate the survey opt-in module - Google Merchant Center Help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20"/>
                  <w:szCs w:val="20"/>
                  <w:u w:val="single"/>
                  <w:rtl w:val="0"/>
                </w:rPr>
                <w:t xml:space="preserve">Google Customer Reviews opt-in and survey - Google Merchant Center Help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ind w:left="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after="200" w:line="276" w:lineRule="auto"/>
              <w:ind w:left="0" w:firstLine="0"/>
              <w:rPr>
                <w:rFonts w:ascii="Montserrat" w:cs="Montserrat" w:eastAsia="Montserrat" w:hAnsi="Montserrat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u w:val="single"/>
                <w:rtl w:val="0"/>
              </w:rPr>
              <w:t xml:space="preserve">Задача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200" w:line="276" w:lineRule="auto"/>
              <w:ind w:left="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Повноцінно впровадити на сайті функцію Google Відгуки: збір відгуків на сайті, передача інформації в Merchant Center та на сторінку компанії в Google My Business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2) GDPR / Cookie Consent V2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20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u w:val="single"/>
                <w:rtl w:val="0"/>
              </w:rPr>
              <w:t xml:space="preserve">Поточна ситуація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after="20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Consent Mode V2 реалізовано за допомогою сервісу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CookieYes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: безкоштовний тариф, до 5000 переглядів сторінок в міс. Але наразі переглядів сторінок за місяць більше в 2 рази і, можливо, із-за цього некоректно спрацьовують скрипти Google Analytics та Google Ads.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20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https://www.cookieyes.com/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20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u w:val="single"/>
                <w:rtl w:val="0"/>
              </w:rPr>
              <w:t xml:space="preserve">Задача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200" w:lineRule="auto"/>
              <w:ind w:left="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Реалізувати банер згоди на використання cookie - GDPR /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Consent Mode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V2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з коректною передачею даних про результат в в Google Analytics та Google Ads,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блокуванням аналітичних та рекламних скриптів до підтвердження згоди та опцією керування згодою (відкликання / зміна).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200" w:lineRule="auto"/>
              <w:rPr>
                <w:rFonts w:ascii="Montserrat" w:cs="Montserrat" w:eastAsia="Montserrat" w:hAnsi="Montserrat"/>
                <w:sz w:val="20"/>
                <w:szCs w:val="20"/>
                <w:shd w:fill="fff2cc" w:val="clear"/>
              </w:rPr>
            </w:pPr>
            <w:hyperlink r:id="rId12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20"/>
                  <w:szCs w:val="20"/>
                  <w:u w:val="single"/>
                  <w:rtl w:val="0"/>
                </w:rPr>
                <w:t xml:space="preserve">https://developers.google.com/tag-platform/security/guides/consent?consentmode=advanced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3) Трекінг офлайн-конверсій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20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u w:val="single"/>
                <w:rtl w:val="0"/>
              </w:rPr>
              <w:t xml:space="preserve">Поточна ситуація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after="200" w:lineRule="auto"/>
              <w:ind w:left="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Для відстеження статусу продажу, відправки товару тощо використовується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KeyCRM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, але дані про фактичний продаж після оформлення заявки на сайті не передаються в рекламний кабінет для відстеження фактичних показників ефективності кампаній.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20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20"/>
                  <w:szCs w:val="20"/>
                  <w:u w:val="single"/>
                  <w:rtl w:val="0"/>
                </w:rPr>
                <w:t xml:space="preserve">https://ua.keycrm.app/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after="200" w:lineRule="auto"/>
              <w:ind w:left="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Montserrat" w:cs="Montserrat" w:eastAsia="Montserrat" w:hAnsi="Montserrat"/>
                  <w:color w:val="0000ee"/>
                  <w:sz w:val="20"/>
                  <w:szCs w:val="20"/>
                  <w:u w:val="single"/>
                  <w:rtl w:val="0"/>
                </w:rPr>
                <w:t xml:space="preserve">Як налаштувати трекінг офлайн-конверсій - 20.10.2025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u w:val="single"/>
                <w:rtl w:val="0"/>
              </w:rPr>
              <w:t xml:space="preserve">Довідка Google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Rule="auto"/>
              <w:ind w:left="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Rule="auto"/>
              <w:ind w:left="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20"/>
                  <w:szCs w:val="20"/>
                  <w:u w:val="single"/>
                  <w:rtl w:val="0"/>
                </w:rPr>
                <w:t xml:space="preserve">Як налаштувати офлайн-конверсії за допомогою ідентифікатора кліку Google (GCLID) - Google Ads Довідка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Rule="auto"/>
              <w:ind w:left="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after="20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u w:val="single"/>
                <w:rtl w:val="0"/>
              </w:rPr>
              <w:t xml:space="preserve">Задача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after="200" w:lineRule="auto"/>
              <w:ind w:left="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Реалізувати трекінг офлайн-конверсій: передача GCLID в KeyCRM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4) Коректна робота SP SEO REMARKETING ALL IN ONE PRO 8.1.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20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u w:val="single"/>
                <w:rtl w:val="0"/>
              </w:rPr>
              <w:t xml:space="preserve">Поточна ситуація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after="20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Спостерігаємо суттєву несостиковку даних, що показують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Google Analytics та Google Ads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20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20"/>
                  <w:szCs w:val="20"/>
                  <w:u w:val="single"/>
                  <w:rtl w:val="0"/>
                </w:rPr>
                <w:t xml:space="preserve">https://drive.google.com/drive/folders/1D_Bz_itFnCcvj9z2oqh6BdWUenk-F0RW?usp=sharing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20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Крім того, в Телеграм-нотифікації про нові замовлення відображається більше продажів по UTM-мітці певної рекламної кампанії, ніж в рекламному кабінеті.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20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Наразі GTM встановлено безпосередньо в код сайту. Тег ремаркетингу Google Ads та тег Google Analytics - через даний маркетинговий модуль (чомусь вказані сервіси не бачили свої теги, коли вони були встановлені через GTM).</w:t>
              <w:br w:type="textWrapping"/>
              <w:br w:type="textWrapping"/>
              <w:t xml:space="preserve">GTM, Google Analytics та Google Ads  видно через Google Tag Assistant, також спрацьовують конверсії. Але - дані не співпадають, не всі продажі видно в рекламному кабінеті для кращого навчання PMax.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20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u w:val="single"/>
                <w:rtl w:val="0"/>
              </w:rPr>
              <w:t xml:space="preserve">Задача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after="20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Перепровірити і підтвердити коректність налаштувань та передачі даних в Google Analytics та Google Ads маркетинговим модулем SP SEO REMARKETING ALL IN ONE PRO 8.1.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5) Попереднє замовлення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20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u w:val="single"/>
                <w:rtl w:val="0"/>
              </w:rPr>
              <w:t xml:space="preserve">Поточна ситуація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after="20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20"/>
                  <w:szCs w:val="20"/>
                  <w:u w:val="single"/>
                  <w:rtl w:val="0"/>
                </w:rPr>
                <w:t xml:space="preserve">https://quantum-energy.ua/portatyvna-zariadna-elektrostantsiia-powercase-1200-vat-220-volt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20"/>
                  <w:szCs w:val="20"/>
                  <w:u w:val="single"/>
                  <w:rtl w:val="0"/>
                </w:rPr>
                <w:t xml:space="preserve">https://drive.google.com/drive/folders/1qwJjsTupeqNYxqnmgeBkuzgQt9Y0iPuW?usp=sharing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(кнопки замовлення неактивні, покупцю потрібно здогадатись, що варто написати через месенджери чи подзвонити, щоб оформити попереднє замовлення)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u w:val="single"/>
                <w:rtl w:val="0"/>
              </w:rPr>
              <w:t xml:space="preserve">Приклад реалізації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https://www.reserved.com/ua/uk/dzhynsovi-shorty-zi-strilkoiu-9319h-89j?algolia_query_id=53230689e7cc4f30921337fdd71e97d3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(клікніть на розмір, що наразі не в наявності = Повідомити, коли з'явиться = Ввести емейл)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20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u w:val="single"/>
                <w:rtl w:val="0"/>
              </w:rPr>
              <w:t xml:space="preserve">Задача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after="20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Реалізувати опцію "Попереднє замовлення" для товарів, що закінчились: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"/>
              </w:numPr>
              <w:spacing w:after="20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Зміна кнопок “Купити”+”Швидке замовлення” на “Попереднє замовлення” + Орієнтовні строки виготовлення-поставки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2"/>
              </w:numPr>
              <w:spacing w:after="200" w:before="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Додавання в кошик товару з “Попереднім замовленням” (на випадок, якщо товар, який наразі не в наявності буде не єдиними, який обере користувач)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"/>
              </w:numPr>
              <w:spacing w:after="200" w:lineRule="auto"/>
              <w:ind w:left="720" w:hanging="360"/>
              <w:rPr>
                <w:rFonts w:ascii="Montserrat" w:cs="Montserrat" w:eastAsia="Montserrat" w:hAnsi="Montserra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Оформлення замовлення з введенням всіх контактних даних (емейл, телефон) і підтвердженням</w:t>
            </w:r>
          </w:p>
        </w:tc>
      </w:tr>
    </w:tbl>
    <w:p w:rsidR="00000000" w:rsidDel="00000000" w:rsidP="00000000" w:rsidRDefault="00000000" w:rsidRPr="00000000" w14:paraId="00000042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fff2cc"/>
          <w:sz w:val="28"/>
          <w:szCs w:val="28"/>
          <w:shd w:fill="fff2cc" w:val="clear"/>
          <w:rtl w:val="0"/>
        </w:rPr>
        <w:t xml:space="preserve">_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shd w:fill="fff2cc" w:val="clear"/>
          <w:rtl w:val="0"/>
        </w:rPr>
        <w:t xml:space="preserve">Очікування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shd w:fill="fff2cc" w:val="clear"/>
          <w:rtl w:val="0"/>
        </w:rPr>
        <w:t xml:space="preserve"> від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shd w:fill="fff2cc" w:val="clear"/>
          <w:rtl w:val="0"/>
        </w:rPr>
        <w:t xml:space="preserve">виконавця</w:t>
      </w:r>
      <w:r w:rsidDel="00000000" w:rsidR="00000000" w:rsidRPr="00000000">
        <w:rPr>
          <w:rFonts w:ascii="Montserrat" w:cs="Montserrat" w:eastAsia="Montserrat" w:hAnsi="Montserrat"/>
          <w:color w:val="fff2cc"/>
          <w:sz w:val="28"/>
          <w:szCs w:val="28"/>
          <w:shd w:fill="fff2cc" w:val="clear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У відповіді на проект, будь ласка, вкажіть:</w:t>
      </w:r>
    </w:p>
    <w:p w:rsidR="00000000" w:rsidDel="00000000" w:rsidP="00000000" w:rsidRDefault="00000000" w:rsidRPr="00000000" w14:paraId="00000046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Орієнтовний час на реалізацію кожного з пунктів;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Умови співпраці: погодинно / відрядно;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Вартість години роботи або загальна оцінка по проекту;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Посилання на портфоліо (інтернет-магазини на Opencart): URL + що саме ви реалізовували (функціонал, фікси, інтеграції)</w:t>
      </w:r>
    </w:p>
    <w:p w:rsidR="00000000" w:rsidDel="00000000" w:rsidP="00000000" w:rsidRDefault="00000000" w:rsidRPr="00000000" w14:paraId="0000004B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Шукаємо підрядника для співпраці на постійній основі. </w:t>
      </w:r>
    </w:p>
    <w:p w:rsidR="00000000" w:rsidDel="00000000" w:rsidP="00000000" w:rsidRDefault="00000000" w:rsidRPr="00000000" w14:paraId="0000004F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Окрім описаних задач, є додаткові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— важливі, але менш критичні.</w:t>
      </w:r>
      <w:r w:rsidDel="00000000" w:rsidR="00000000" w:rsidRPr="00000000">
        <w:rPr>
          <w:rtl w:val="0"/>
        </w:rPr>
      </w:r>
    </w:p>
    <w:sectPr>
      <w:pgSz w:h="23811" w:w="16838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cookieyes.com/" TargetMode="External"/><Relationship Id="rId10" Type="http://schemas.openxmlformats.org/officeDocument/2006/relationships/hyperlink" Target="https://support.google.com/merchants/answer/14629305" TargetMode="External"/><Relationship Id="rId13" Type="http://schemas.openxmlformats.org/officeDocument/2006/relationships/hyperlink" Target="https://ua.keycrm.app/" TargetMode="External"/><Relationship Id="rId12" Type="http://schemas.openxmlformats.org/officeDocument/2006/relationships/hyperlink" Target="https://developers.google.com/tag-platform/security/guides/consent?consentmode=advance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upport.google.com/merchants/answer/14629205#add_the_opt-in_code" TargetMode="External"/><Relationship Id="rId15" Type="http://schemas.openxmlformats.org/officeDocument/2006/relationships/hyperlink" Target="https://support.google.com/google-ads/answer/7012522?hl=uk" TargetMode="External"/><Relationship Id="rId14" Type="http://schemas.openxmlformats.org/officeDocument/2006/relationships/hyperlink" Target="https://docs.google.com/document/d/1g6ReFlyMGq7Cl4NarDSelTLs5Oht28U98EEnLyGn7RM/edit?usp=sharing" TargetMode="External"/><Relationship Id="rId17" Type="http://schemas.openxmlformats.org/officeDocument/2006/relationships/hyperlink" Target="https://quantum-energy.ua/portatyvna-zariadna-elektrostantsiia-powercase-1200-vat-220-volt" TargetMode="External"/><Relationship Id="rId16" Type="http://schemas.openxmlformats.org/officeDocument/2006/relationships/hyperlink" Target="https://drive.google.com/drive/folders/1D_Bz_itFnCcvj9z2oqh6BdWUenk-F0RW?usp=sharing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reserved.com/ua/uk/dzhynsovi-shorty-zi-strilkoiu-9319h-89j?algolia_query_id=53230689e7cc4f30921337fdd71e97d3" TargetMode="External"/><Relationship Id="rId6" Type="http://schemas.openxmlformats.org/officeDocument/2006/relationships/hyperlink" Target="https://quantum-energy.ua/" TargetMode="External"/><Relationship Id="rId18" Type="http://schemas.openxmlformats.org/officeDocument/2006/relationships/hyperlink" Target="https://drive.google.com/drive/folders/1qwJjsTupeqNYxqnmgeBkuzgQt9Y0iPuW?usp=sharing" TargetMode="External"/><Relationship Id="rId7" Type="http://schemas.openxmlformats.org/officeDocument/2006/relationships/hyperlink" Target="https://drive.google.com/drive/folders/1AlDZcC8idxSPsrBWqsFTMeTv4XEL72AD?usp=sharing" TargetMode="External"/><Relationship Id="rId8" Type="http://schemas.openxmlformats.org/officeDocument/2006/relationships/hyperlink" Target="https://support.google.com/merchants/answer/14628991?hl=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